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DA55" w14:textId="77777777" w:rsidR="00323E95" w:rsidRDefault="00323E95" w:rsidP="00323E95">
      <w:pPr>
        <w:rPr>
          <w:rFonts w:ascii="Arial" w:hAnsi="Arial" w:cs="Arial"/>
          <w:b/>
          <w:bCs/>
        </w:rPr>
      </w:pPr>
    </w:p>
    <w:p w14:paraId="528CFD6C" w14:textId="369E65B3" w:rsidR="00323E95" w:rsidRDefault="00323E95" w:rsidP="00323E95">
      <w:pPr>
        <w:jc w:val="center"/>
        <w:rPr>
          <w:rFonts w:ascii="Arial" w:hAnsi="Arial" w:cs="Arial"/>
          <w:b/>
          <w:bCs/>
          <w:sz w:val="36"/>
          <w:szCs w:val="36"/>
        </w:rPr>
      </w:pPr>
      <w:r w:rsidRPr="00323E95">
        <w:rPr>
          <w:rFonts w:ascii="Arial" w:hAnsi="Arial" w:cs="Arial"/>
          <w:b/>
          <w:bCs/>
          <w:sz w:val="36"/>
          <w:szCs w:val="36"/>
        </w:rPr>
        <w:t>Guidance Note: Duty to Refer – Consent Form</w:t>
      </w:r>
    </w:p>
    <w:p w14:paraId="3173904E" w14:textId="77777777" w:rsidR="00323E95" w:rsidRDefault="00323E95" w:rsidP="00323E95">
      <w:pPr>
        <w:rPr>
          <w:rFonts w:ascii="Arial" w:hAnsi="Arial" w:cs="Arial"/>
        </w:rPr>
      </w:pPr>
    </w:p>
    <w:p w14:paraId="0C01A833" w14:textId="765EE491" w:rsidR="00323E95" w:rsidRDefault="00323E95" w:rsidP="00323E95">
      <w:pPr>
        <w:rPr>
          <w:rFonts w:ascii="Arial" w:hAnsi="Arial" w:cs="Arial"/>
        </w:rPr>
      </w:pPr>
      <w:r>
        <w:rPr>
          <w:rFonts w:ascii="Arial" w:hAnsi="Arial" w:cs="Arial"/>
        </w:rPr>
        <w:t xml:space="preserve">Whilst Local Housing Authorities may accept a referral based on verbal consent – we recommend obtaining written consent. </w:t>
      </w:r>
    </w:p>
    <w:p w14:paraId="5D1B2B74" w14:textId="77777777" w:rsidR="00323E95" w:rsidRPr="00323E95" w:rsidRDefault="00323E95" w:rsidP="00323E95">
      <w:pPr>
        <w:rPr>
          <w:rFonts w:ascii="Arial" w:hAnsi="Arial" w:cs="Arial"/>
        </w:rPr>
      </w:pPr>
    </w:p>
    <w:p w14:paraId="1CC6D68B" w14:textId="515CAD0C" w:rsidR="00323E95" w:rsidRPr="00323E95" w:rsidRDefault="00323E95" w:rsidP="00323E95">
      <w:pPr>
        <w:rPr>
          <w:rFonts w:ascii="Arial" w:hAnsi="Arial" w:cs="Arial"/>
          <w:b/>
          <w:bCs/>
          <w:u w:val="single"/>
        </w:rPr>
      </w:pPr>
      <w:r w:rsidRPr="00323E95">
        <w:rPr>
          <w:rFonts w:ascii="Arial" w:hAnsi="Arial" w:cs="Arial"/>
          <w:b/>
          <w:bCs/>
          <w:u w:val="single"/>
        </w:rPr>
        <w:t xml:space="preserve">When to </w:t>
      </w:r>
      <w:r>
        <w:rPr>
          <w:rFonts w:ascii="Arial" w:hAnsi="Arial" w:cs="Arial"/>
          <w:b/>
          <w:bCs/>
          <w:u w:val="single"/>
        </w:rPr>
        <w:t>u</w:t>
      </w:r>
      <w:r w:rsidRPr="00323E95">
        <w:rPr>
          <w:rFonts w:ascii="Arial" w:hAnsi="Arial" w:cs="Arial"/>
          <w:b/>
          <w:bCs/>
          <w:u w:val="single"/>
        </w:rPr>
        <w:t xml:space="preserve">se the </w:t>
      </w:r>
      <w:r w:rsidRPr="00323E95">
        <w:rPr>
          <w:rFonts w:ascii="Arial" w:hAnsi="Arial" w:cs="Arial"/>
          <w:b/>
          <w:bCs/>
          <w:u w:val="single"/>
        </w:rPr>
        <w:t xml:space="preserve">Duty to Refer </w:t>
      </w:r>
      <w:r w:rsidRPr="00323E95">
        <w:rPr>
          <w:rFonts w:ascii="Arial" w:hAnsi="Arial" w:cs="Arial"/>
          <w:b/>
          <w:bCs/>
          <w:u w:val="single"/>
        </w:rPr>
        <w:t>Consent Form</w:t>
      </w:r>
    </w:p>
    <w:p w14:paraId="08FE40C3" w14:textId="77777777" w:rsidR="00323E95" w:rsidRDefault="00323E95" w:rsidP="00323E95">
      <w:pPr>
        <w:rPr>
          <w:rFonts w:ascii="Arial" w:hAnsi="Arial" w:cs="Arial"/>
        </w:rPr>
      </w:pPr>
      <w:r w:rsidRPr="00323E95">
        <w:rPr>
          <w:rFonts w:ascii="Arial" w:hAnsi="Arial" w:cs="Arial"/>
        </w:rPr>
        <w:t xml:space="preserve">This consent form should be completed </w:t>
      </w:r>
      <w:r w:rsidRPr="00323E95">
        <w:rPr>
          <w:rFonts w:ascii="Arial" w:hAnsi="Arial" w:cs="Arial"/>
          <w:b/>
          <w:bCs/>
        </w:rPr>
        <w:t>before a Duty to Refer referral is submitted</w:t>
      </w:r>
      <w:r w:rsidRPr="00323E95">
        <w:rPr>
          <w:rFonts w:ascii="Arial" w:hAnsi="Arial" w:cs="Arial"/>
        </w:rPr>
        <w:t>.</w:t>
      </w:r>
    </w:p>
    <w:p w14:paraId="1D073CCD" w14:textId="5B8F6C4E" w:rsidR="00323E95" w:rsidRPr="00323E95" w:rsidRDefault="00323E95" w:rsidP="00323E95">
      <w:pPr>
        <w:rPr>
          <w:rFonts w:ascii="Arial" w:hAnsi="Arial" w:cs="Arial"/>
        </w:rPr>
      </w:pPr>
      <w:r w:rsidRPr="00323E95">
        <w:rPr>
          <w:rFonts w:ascii="Arial" w:hAnsi="Arial" w:cs="Arial"/>
        </w:rPr>
        <w:t xml:space="preserve">The purpose of the form is </w:t>
      </w:r>
      <w:r>
        <w:rPr>
          <w:rFonts w:ascii="Arial" w:hAnsi="Arial" w:cs="Arial"/>
        </w:rPr>
        <w:t>to confirm that</w:t>
      </w:r>
      <w:r w:rsidRPr="00323E95">
        <w:rPr>
          <w:rFonts w:ascii="Arial" w:hAnsi="Arial" w:cs="Arial"/>
        </w:rPr>
        <w:t xml:space="preserve"> that the service user:</w:t>
      </w:r>
    </w:p>
    <w:p w14:paraId="39B454A6" w14:textId="77777777" w:rsidR="00323E95" w:rsidRPr="00323E95" w:rsidRDefault="00323E95" w:rsidP="00323E95">
      <w:pPr>
        <w:numPr>
          <w:ilvl w:val="0"/>
          <w:numId w:val="1"/>
        </w:numPr>
        <w:spacing w:after="0"/>
        <w:rPr>
          <w:rFonts w:ascii="Arial" w:hAnsi="Arial" w:cs="Arial"/>
        </w:rPr>
      </w:pPr>
      <w:r w:rsidRPr="00323E95">
        <w:rPr>
          <w:rFonts w:ascii="Arial" w:hAnsi="Arial" w:cs="Arial"/>
        </w:rPr>
        <w:t>Understands why the referral is being made.</w:t>
      </w:r>
    </w:p>
    <w:p w14:paraId="5620256B" w14:textId="77777777" w:rsidR="00323E95" w:rsidRPr="00323E95" w:rsidRDefault="00323E95" w:rsidP="00323E95">
      <w:pPr>
        <w:numPr>
          <w:ilvl w:val="0"/>
          <w:numId w:val="1"/>
        </w:numPr>
        <w:spacing w:after="0"/>
        <w:rPr>
          <w:rFonts w:ascii="Arial" w:hAnsi="Arial" w:cs="Arial"/>
        </w:rPr>
      </w:pPr>
      <w:r w:rsidRPr="00323E95">
        <w:rPr>
          <w:rFonts w:ascii="Arial" w:hAnsi="Arial" w:cs="Arial"/>
        </w:rPr>
        <w:t>Understands what information will be shared.</w:t>
      </w:r>
    </w:p>
    <w:p w14:paraId="2A484DCB" w14:textId="77777777" w:rsidR="00323E95" w:rsidRPr="00323E95" w:rsidRDefault="00323E95" w:rsidP="00323E95">
      <w:pPr>
        <w:numPr>
          <w:ilvl w:val="0"/>
          <w:numId w:val="1"/>
        </w:numPr>
        <w:spacing w:after="0"/>
        <w:rPr>
          <w:rFonts w:ascii="Arial" w:hAnsi="Arial" w:cs="Arial"/>
        </w:rPr>
      </w:pPr>
      <w:r w:rsidRPr="00323E95">
        <w:rPr>
          <w:rFonts w:ascii="Arial" w:hAnsi="Arial" w:cs="Arial"/>
        </w:rPr>
        <w:t>Understands how their personal data will be processed by the receiving Local Housing Authority.</w:t>
      </w:r>
    </w:p>
    <w:p w14:paraId="32DD2902" w14:textId="42AAC823" w:rsidR="00323E95" w:rsidRPr="00323E95" w:rsidRDefault="00323E95" w:rsidP="00323E95">
      <w:pPr>
        <w:numPr>
          <w:ilvl w:val="0"/>
          <w:numId w:val="1"/>
        </w:numPr>
        <w:spacing w:after="0"/>
        <w:rPr>
          <w:rFonts w:ascii="Arial" w:hAnsi="Arial" w:cs="Arial"/>
        </w:rPr>
      </w:pPr>
      <w:r w:rsidRPr="00323E95">
        <w:rPr>
          <w:rFonts w:ascii="Arial" w:hAnsi="Arial" w:cs="Arial"/>
        </w:rPr>
        <w:t>Has provided informed, written consent to the referral.</w:t>
      </w:r>
      <w:r>
        <w:rPr>
          <w:rFonts w:ascii="Arial" w:hAnsi="Arial" w:cs="Arial"/>
        </w:rPr>
        <w:br/>
      </w:r>
    </w:p>
    <w:p w14:paraId="697AF768" w14:textId="4A4D690D" w:rsidR="00323E95" w:rsidRPr="00323E95" w:rsidRDefault="00323E95" w:rsidP="00323E95">
      <w:pPr>
        <w:rPr>
          <w:rFonts w:ascii="Arial" w:hAnsi="Arial" w:cs="Arial"/>
        </w:rPr>
      </w:pPr>
      <w:r w:rsidRPr="00323E95">
        <w:rPr>
          <w:rFonts w:ascii="Arial" w:hAnsi="Arial" w:cs="Arial"/>
        </w:rPr>
        <w:t xml:space="preserve">A completed and signed consent form should be obtained and retained on file before referral information is shared with the receiving </w:t>
      </w:r>
      <w:r>
        <w:rPr>
          <w:rFonts w:ascii="Arial" w:hAnsi="Arial" w:cs="Arial"/>
        </w:rPr>
        <w:t>Local Housing A</w:t>
      </w:r>
      <w:r w:rsidRPr="00323E95">
        <w:rPr>
          <w:rFonts w:ascii="Arial" w:hAnsi="Arial" w:cs="Arial"/>
        </w:rPr>
        <w:t>uthority.</w:t>
      </w:r>
    </w:p>
    <w:p w14:paraId="63F076E3" w14:textId="76FA08C4" w:rsidR="00323E95" w:rsidRPr="00323E95" w:rsidRDefault="00323E95" w:rsidP="00323E95">
      <w:pPr>
        <w:rPr>
          <w:rFonts w:ascii="Arial" w:hAnsi="Arial" w:cs="Arial"/>
        </w:rPr>
      </w:pPr>
    </w:p>
    <w:p w14:paraId="1B0DC8D2" w14:textId="545EE474" w:rsidR="00323E95" w:rsidRPr="00323E95" w:rsidRDefault="00323E95" w:rsidP="00323E95">
      <w:pPr>
        <w:rPr>
          <w:rFonts w:ascii="Arial" w:hAnsi="Arial" w:cs="Arial"/>
          <w:b/>
          <w:bCs/>
          <w:u w:val="single"/>
        </w:rPr>
      </w:pPr>
      <w:r w:rsidRPr="00323E95">
        <w:rPr>
          <w:rFonts w:ascii="Arial" w:hAnsi="Arial" w:cs="Arial"/>
          <w:b/>
          <w:bCs/>
          <w:u w:val="single"/>
        </w:rPr>
        <w:t xml:space="preserve">Reviewing the Local Authority </w:t>
      </w:r>
      <w:r>
        <w:rPr>
          <w:rFonts w:ascii="Arial" w:hAnsi="Arial" w:cs="Arial"/>
          <w:b/>
          <w:bCs/>
          <w:u w:val="single"/>
        </w:rPr>
        <w:t>p</w:t>
      </w:r>
      <w:r w:rsidRPr="00323E95">
        <w:rPr>
          <w:rFonts w:ascii="Arial" w:hAnsi="Arial" w:cs="Arial"/>
          <w:b/>
          <w:bCs/>
          <w:u w:val="single"/>
        </w:rPr>
        <w:t xml:space="preserve">rivacy </w:t>
      </w:r>
      <w:r>
        <w:rPr>
          <w:rFonts w:ascii="Arial" w:hAnsi="Arial" w:cs="Arial"/>
          <w:b/>
          <w:bCs/>
          <w:u w:val="single"/>
        </w:rPr>
        <w:t>n</w:t>
      </w:r>
      <w:r w:rsidRPr="00323E95">
        <w:rPr>
          <w:rFonts w:ascii="Arial" w:hAnsi="Arial" w:cs="Arial"/>
          <w:b/>
          <w:bCs/>
          <w:u w:val="single"/>
        </w:rPr>
        <w:t>otice</w:t>
      </w:r>
    </w:p>
    <w:p w14:paraId="7ADDD868" w14:textId="576F24E2" w:rsidR="00323E95" w:rsidRPr="00323E95" w:rsidRDefault="00323E95" w:rsidP="00323E95">
      <w:pPr>
        <w:rPr>
          <w:rFonts w:ascii="Arial" w:hAnsi="Arial" w:cs="Arial"/>
        </w:rPr>
      </w:pPr>
      <w:r w:rsidRPr="00323E95">
        <w:rPr>
          <w:rFonts w:ascii="Arial" w:hAnsi="Arial" w:cs="Arial"/>
        </w:rPr>
        <w:t>Before the service user signs the consent form, staff should ensure that the individual has been given the opportunity to review the privacy notice of the Local Authority receiving the referral.</w:t>
      </w:r>
    </w:p>
    <w:p w14:paraId="2BC40FDC" w14:textId="4369E630" w:rsidR="00323E95" w:rsidRPr="00323E95" w:rsidRDefault="00323E95" w:rsidP="00323E95">
      <w:pPr>
        <w:rPr>
          <w:rFonts w:ascii="Arial" w:hAnsi="Arial" w:cs="Arial"/>
        </w:rPr>
      </w:pPr>
      <w:r w:rsidRPr="00323E95">
        <w:rPr>
          <w:rFonts w:ascii="Arial" w:hAnsi="Arial" w:cs="Arial"/>
        </w:rPr>
        <w:t xml:space="preserve">The relevant privacy notice can be found using the </w:t>
      </w:r>
      <w:hyperlink r:id="rId7" w:history="1">
        <w:r w:rsidRPr="00323E95">
          <w:rPr>
            <w:rStyle w:val="Hyperlink"/>
            <w:rFonts w:ascii="Arial" w:hAnsi="Arial" w:cs="Arial"/>
            <w:b/>
            <w:bCs/>
          </w:rPr>
          <w:t>Local Authority Privacy Notice Finder</w:t>
        </w:r>
      </w:hyperlink>
      <w:r>
        <w:rPr>
          <w:rFonts w:ascii="Arial" w:hAnsi="Arial" w:cs="Arial"/>
        </w:rPr>
        <w:t>.</w:t>
      </w:r>
    </w:p>
    <w:p w14:paraId="1BA12AFD" w14:textId="50B08964" w:rsidR="00323E95" w:rsidRPr="00323E95" w:rsidRDefault="00323E95" w:rsidP="00323E95">
      <w:pPr>
        <w:rPr>
          <w:rFonts w:ascii="Arial" w:hAnsi="Arial" w:cs="Arial"/>
          <w:sz w:val="20"/>
          <w:szCs w:val="20"/>
        </w:rPr>
      </w:pPr>
      <w:r w:rsidRPr="00323E95">
        <w:rPr>
          <w:rFonts w:ascii="Arial" w:hAnsi="Arial" w:cs="Arial"/>
          <w:i/>
          <w:iCs/>
          <w:sz w:val="20"/>
          <w:szCs w:val="20"/>
        </w:rPr>
        <w:t xml:space="preserve">This tool will not be reviewed frequently. If a link is </w:t>
      </w:r>
      <w:proofErr w:type="gramStart"/>
      <w:r w:rsidRPr="00323E95">
        <w:rPr>
          <w:rFonts w:ascii="Arial" w:hAnsi="Arial" w:cs="Arial"/>
          <w:i/>
          <w:iCs/>
          <w:sz w:val="20"/>
          <w:szCs w:val="20"/>
        </w:rPr>
        <w:t>broken</w:t>
      </w:r>
      <w:proofErr w:type="gramEnd"/>
      <w:r w:rsidRPr="00323E95">
        <w:rPr>
          <w:rFonts w:ascii="Arial" w:hAnsi="Arial" w:cs="Arial"/>
          <w:i/>
          <w:iCs/>
          <w:sz w:val="20"/>
          <w:szCs w:val="20"/>
        </w:rPr>
        <w:t xml:space="preserve"> please search for ‘Privacy Notice’ on the relevant Local Housing Authority’s </w:t>
      </w:r>
      <w:proofErr w:type="gramStart"/>
      <w:r w:rsidRPr="00323E95">
        <w:rPr>
          <w:rFonts w:ascii="Arial" w:hAnsi="Arial" w:cs="Arial"/>
          <w:i/>
          <w:iCs/>
          <w:sz w:val="20"/>
          <w:szCs w:val="20"/>
        </w:rPr>
        <w:t>website, or</w:t>
      </w:r>
      <w:proofErr w:type="gramEnd"/>
      <w:r w:rsidRPr="00323E95">
        <w:rPr>
          <w:rFonts w:ascii="Arial" w:hAnsi="Arial" w:cs="Arial"/>
          <w:i/>
          <w:iCs/>
          <w:sz w:val="20"/>
          <w:szCs w:val="20"/>
        </w:rPr>
        <w:t xml:space="preserve"> using a Seach Engine.</w:t>
      </w:r>
      <w:r w:rsidRPr="00323E95">
        <w:rPr>
          <w:rFonts w:ascii="Arial" w:hAnsi="Arial" w:cs="Arial"/>
          <w:b/>
          <w:bCs/>
          <w:sz w:val="20"/>
          <w:szCs w:val="20"/>
        </w:rPr>
        <w:t xml:space="preserve"> </w:t>
      </w:r>
      <w:r>
        <w:rPr>
          <w:rFonts w:ascii="Arial" w:hAnsi="Arial" w:cs="Arial"/>
          <w:b/>
          <w:bCs/>
          <w:sz w:val="20"/>
          <w:szCs w:val="20"/>
        </w:rPr>
        <w:br/>
      </w:r>
    </w:p>
    <w:p w14:paraId="10FAEB01" w14:textId="32252058" w:rsidR="00323E95" w:rsidRPr="00323E95" w:rsidRDefault="00323E95" w:rsidP="00323E95">
      <w:pPr>
        <w:rPr>
          <w:rFonts w:ascii="Arial" w:hAnsi="Arial" w:cs="Arial"/>
        </w:rPr>
      </w:pPr>
      <w:r>
        <w:rPr>
          <w:rFonts w:ascii="Arial" w:hAnsi="Arial" w:cs="Arial"/>
        </w:rPr>
        <w:t>Staff</w:t>
      </w:r>
      <w:r w:rsidRPr="00323E95">
        <w:rPr>
          <w:rFonts w:ascii="Arial" w:hAnsi="Arial" w:cs="Arial"/>
        </w:rPr>
        <w:t xml:space="preserve"> should:</w:t>
      </w:r>
    </w:p>
    <w:p w14:paraId="05163698" w14:textId="77777777" w:rsidR="00323E95" w:rsidRPr="00323E95" w:rsidRDefault="00323E95" w:rsidP="00323E95">
      <w:pPr>
        <w:numPr>
          <w:ilvl w:val="0"/>
          <w:numId w:val="2"/>
        </w:numPr>
        <w:spacing w:after="0"/>
        <w:rPr>
          <w:rFonts w:ascii="Arial" w:hAnsi="Arial" w:cs="Arial"/>
        </w:rPr>
      </w:pPr>
      <w:r w:rsidRPr="00323E95">
        <w:rPr>
          <w:rFonts w:ascii="Arial" w:hAnsi="Arial" w:cs="Arial"/>
        </w:rPr>
        <w:t>Select the Local Housing Authority that will receive the referral.</w:t>
      </w:r>
    </w:p>
    <w:p w14:paraId="403925A8" w14:textId="77777777" w:rsidR="00323E95" w:rsidRPr="00323E95" w:rsidRDefault="00323E95" w:rsidP="00323E95">
      <w:pPr>
        <w:numPr>
          <w:ilvl w:val="0"/>
          <w:numId w:val="2"/>
        </w:numPr>
        <w:spacing w:after="0"/>
        <w:rPr>
          <w:rFonts w:ascii="Arial" w:hAnsi="Arial" w:cs="Arial"/>
        </w:rPr>
      </w:pPr>
      <w:r w:rsidRPr="00323E95">
        <w:rPr>
          <w:rFonts w:ascii="Arial" w:hAnsi="Arial" w:cs="Arial"/>
        </w:rPr>
        <w:t>Access the authority's privacy notice.</w:t>
      </w:r>
    </w:p>
    <w:p w14:paraId="6B667FF6" w14:textId="369025A8" w:rsidR="00323E95" w:rsidRPr="00323E95" w:rsidRDefault="00323E95" w:rsidP="00323E95">
      <w:pPr>
        <w:numPr>
          <w:ilvl w:val="0"/>
          <w:numId w:val="2"/>
        </w:numPr>
        <w:spacing w:after="0"/>
        <w:rPr>
          <w:rFonts w:ascii="Arial" w:hAnsi="Arial" w:cs="Arial"/>
        </w:rPr>
      </w:pPr>
      <w:r w:rsidRPr="00323E95">
        <w:rPr>
          <w:rFonts w:ascii="Arial" w:hAnsi="Arial" w:cs="Arial"/>
        </w:rPr>
        <w:t>Ensure the service user has an opportunity to review the privacy notice before signing the consent form.</w:t>
      </w:r>
      <w:r>
        <w:rPr>
          <w:rFonts w:ascii="Arial" w:hAnsi="Arial" w:cs="Arial"/>
        </w:rPr>
        <w:br/>
      </w:r>
    </w:p>
    <w:p w14:paraId="5647E9B7" w14:textId="7C12FD36" w:rsidR="00323E95" w:rsidRPr="00323E95" w:rsidRDefault="00323E95" w:rsidP="00323E95">
      <w:pPr>
        <w:rPr>
          <w:rFonts w:ascii="Arial" w:hAnsi="Arial" w:cs="Arial"/>
        </w:rPr>
      </w:pPr>
      <w:r>
        <w:rPr>
          <w:rFonts w:ascii="Arial" w:hAnsi="Arial" w:cs="Arial"/>
        </w:rPr>
        <w:t>Staff</w:t>
      </w:r>
      <w:r w:rsidRPr="00323E95">
        <w:rPr>
          <w:rFonts w:ascii="Arial" w:hAnsi="Arial" w:cs="Arial"/>
        </w:rPr>
        <w:t xml:space="preserve"> should either:</w:t>
      </w:r>
    </w:p>
    <w:p w14:paraId="1FDDFA4F" w14:textId="77777777" w:rsidR="00323E95" w:rsidRPr="00323E95" w:rsidRDefault="00323E95" w:rsidP="00323E95">
      <w:pPr>
        <w:numPr>
          <w:ilvl w:val="0"/>
          <w:numId w:val="3"/>
        </w:numPr>
        <w:spacing w:after="0"/>
        <w:rPr>
          <w:rFonts w:ascii="Arial" w:hAnsi="Arial" w:cs="Arial"/>
        </w:rPr>
      </w:pPr>
      <w:r w:rsidRPr="00323E95">
        <w:rPr>
          <w:rFonts w:ascii="Arial" w:hAnsi="Arial" w:cs="Arial"/>
        </w:rPr>
        <w:t>Print a copy of the privacy notice and provide it to the service user; or</w:t>
      </w:r>
    </w:p>
    <w:p w14:paraId="21D86099" w14:textId="78F61CA1" w:rsidR="00323E95" w:rsidRPr="00323E95" w:rsidRDefault="00323E95" w:rsidP="00323E95">
      <w:pPr>
        <w:numPr>
          <w:ilvl w:val="0"/>
          <w:numId w:val="3"/>
        </w:numPr>
        <w:spacing w:after="0"/>
        <w:rPr>
          <w:rFonts w:ascii="Arial" w:hAnsi="Arial" w:cs="Arial"/>
        </w:rPr>
      </w:pPr>
      <w:r w:rsidRPr="00323E95">
        <w:rPr>
          <w:rFonts w:ascii="Arial" w:hAnsi="Arial" w:cs="Arial"/>
        </w:rPr>
        <w:t>Send the service user a direct link to the privacy notice.</w:t>
      </w:r>
      <w:r>
        <w:rPr>
          <w:rFonts w:ascii="Arial" w:hAnsi="Arial" w:cs="Arial"/>
        </w:rPr>
        <w:br/>
      </w:r>
    </w:p>
    <w:p w14:paraId="04FE9465" w14:textId="77777777" w:rsidR="00323E95" w:rsidRPr="00323E95" w:rsidRDefault="00323E95" w:rsidP="00323E95">
      <w:pPr>
        <w:rPr>
          <w:rFonts w:ascii="Arial" w:hAnsi="Arial" w:cs="Arial"/>
        </w:rPr>
      </w:pPr>
      <w:r w:rsidRPr="00323E95">
        <w:rPr>
          <w:rFonts w:ascii="Arial" w:hAnsi="Arial" w:cs="Arial"/>
        </w:rPr>
        <w:t>This helps ensure that the individual understands how their personal information may be collected, used, stored, shared and retained by the receiving authority.</w:t>
      </w:r>
    </w:p>
    <w:p w14:paraId="11C2614D" w14:textId="14B53BAF" w:rsidR="00DD2378" w:rsidRPr="00323E95" w:rsidRDefault="00323E95">
      <w:pPr>
        <w:rPr>
          <w:rFonts w:ascii="Arial" w:hAnsi="Arial" w:cs="Arial"/>
        </w:rPr>
      </w:pPr>
      <w:r w:rsidRPr="00323E95">
        <w:rPr>
          <w:rFonts w:ascii="Arial" w:hAnsi="Arial" w:cs="Arial"/>
        </w:rPr>
        <w:t>The service user should not sign the consent form until they have had the opportunity to review this information and ask any questions they may have.</w:t>
      </w:r>
    </w:p>
    <w:sectPr w:rsidR="00DD2378" w:rsidRPr="00323E9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E4084" w14:textId="77777777" w:rsidR="00E706EB" w:rsidRDefault="00E706EB" w:rsidP="00323E95">
      <w:pPr>
        <w:spacing w:after="0" w:line="240" w:lineRule="auto"/>
      </w:pPr>
      <w:r>
        <w:separator/>
      </w:r>
    </w:p>
  </w:endnote>
  <w:endnote w:type="continuationSeparator" w:id="0">
    <w:p w14:paraId="257E5382" w14:textId="77777777" w:rsidR="00E706EB" w:rsidRDefault="00E706EB" w:rsidP="00323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D5DE5" w14:textId="77777777" w:rsidR="00E706EB" w:rsidRDefault="00E706EB" w:rsidP="00323E95">
      <w:pPr>
        <w:spacing w:after="0" w:line="240" w:lineRule="auto"/>
      </w:pPr>
      <w:r>
        <w:separator/>
      </w:r>
    </w:p>
  </w:footnote>
  <w:footnote w:type="continuationSeparator" w:id="0">
    <w:p w14:paraId="034BE6B7" w14:textId="77777777" w:rsidR="00E706EB" w:rsidRDefault="00E706EB" w:rsidP="00323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974E4" w14:textId="27A7E146" w:rsidR="00323E95" w:rsidRDefault="00323E95">
    <w:pPr>
      <w:pStyle w:val="Header"/>
    </w:pPr>
    <w:r>
      <w:rPr>
        <w:noProof/>
      </w:rPr>
      <w:drawing>
        <wp:anchor distT="0" distB="0" distL="114300" distR="114300" simplePos="0" relativeHeight="251658240" behindDoc="1" locked="0" layoutInCell="1" allowOverlap="1" wp14:anchorId="6E7A1384" wp14:editId="68769108">
          <wp:simplePos x="0" y="0"/>
          <wp:positionH relativeFrom="column">
            <wp:posOffset>4241800</wp:posOffset>
          </wp:positionH>
          <wp:positionV relativeFrom="paragraph">
            <wp:posOffset>-132080</wp:posOffset>
          </wp:positionV>
          <wp:extent cx="2156460" cy="594360"/>
          <wp:effectExtent l="0" t="0" r="0" b="0"/>
          <wp:wrapTight wrapText="bothSides">
            <wp:wrapPolygon edited="0">
              <wp:start x="0" y="0"/>
              <wp:lineTo x="0" y="20769"/>
              <wp:lineTo x="21371" y="20769"/>
              <wp:lineTo x="21371" y="0"/>
              <wp:lineTo x="0" y="0"/>
            </wp:wrapPolygon>
          </wp:wrapTight>
          <wp:docPr id="1093149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49792" name="Picture 1093149792"/>
                  <pic:cNvPicPr/>
                </pic:nvPicPr>
                <pic:blipFill>
                  <a:blip r:embed="rId1">
                    <a:extLst>
                      <a:ext uri="{28A0092B-C50C-407E-A947-70E740481C1C}">
                        <a14:useLocalDpi xmlns:a14="http://schemas.microsoft.com/office/drawing/2010/main" val="0"/>
                      </a:ext>
                    </a:extLst>
                  </a:blip>
                  <a:stretch>
                    <a:fillRect/>
                  </a:stretch>
                </pic:blipFill>
                <pic:spPr>
                  <a:xfrm>
                    <a:off x="0" y="0"/>
                    <a:ext cx="2156460" cy="5943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E7F87"/>
    <w:multiLevelType w:val="multilevel"/>
    <w:tmpl w:val="4C003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9833BA"/>
    <w:multiLevelType w:val="multilevel"/>
    <w:tmpl w:val="2CC2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E2200"/>
    <w:multiLevelType w:val="multilevel"/>
    <w:tmpl w:val="1FC2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922DA1"/>
    <w:multiLevelType w:val="multilevel"/>
    <w:tmpl w:val="4CB2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7937085">
    <w:abstractNumId w:val="1"/>
  </w:num>
  <w:num w:numId="2" w16cid:durableId="1071000558">
    <w:abstractNumId w:val="0"/>
  </w:num>
  <w:num w:numId="3" w16cid:durableId="357002050">
    <w:abstractNumId w:val="3"/>
  </w:num>
  <w:num w:numId="4" w16cid:durableId="1850371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95"/>
    <w:rsid w:val="00323E95"/>
    <w:rsid w:val="00331F1A"/>
    <w:rsid w:val="007D5D13"/>
    <w:rsid w:val="00987B1F"/>
    <w:rsid w:val="00C00383"/>
    <w:rsid w:val="00C35042"/>
    <w:rsid w:val="00DD2378"/>
    <w:rsid w:val="00E706EB"/>
    <w:rsid w:val="00FE3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52AF6"/>
  <w15:chartTrackingRefBased/>
  <w15:docId w15:val="{9891EA41-4396-4EDB-8CD0-8CCE8937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3E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3E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3E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3E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3E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3E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3E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3E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3E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E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3E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3E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3E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3E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3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3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3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3E95"/>
    <w:rPr>
      <w:rFonts w:eastAsiaTheme="majorEastAsia" w:cstheme="majorBidi"/>
      <w:color w:val="272727" w:themeColor="text1" w:themeTint="D8"/>
    </w:rPr>
  </w:style>
  <w:style w:type="paragraph" w:styleId="Title">
    <w:name w:val="Title"/>
    <w:basedOn w:val="Normal"/>
    <w:next w:val="Normal"/>
    <w:link w:val="TitleChar"/>
    <w:uiPriority w:val="10"/>
    <w:qFormat/>
    <w:rsid w:val="00323E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3E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3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3E95"/>
    <w:pPr>
      <w:spacing w:before="160"/>
      <w:jc w:val="center"/>
    </w:pPr>
    <w:rPr>
      <w:i/>
      <w:iCs/>
      <w:color w:val="404040" w:themeColor="text1" w:themeTint="BF"/>
    </w:rPr>
  </w:style>
  <w:style w:type="character" w:customStyle="1" w:styleId="QuoteChar">
    <w:name w:val="Quote Char"/>
    <w:basedOn w:val="DefaultParagraphFont"/>
    <w:link w:val="Quote"/>
    <w:uiPriority w:val="29"/>
    <w:rsid w:val="00323E95"/>
    <w:rPr>
      <w:i/>
      <w:iCs/>
      <w:color w:val="404040" w:themeColor="text1" w:themeTint="BF"/>
    </w:rPr>
  </w:style>
  <w:style w:type="paragraph" w:styleId="ListParagraph">
    <w:name w:val="List Paragraph"/>
    <w:basedOn w:val="Normal"/>
    <w:uiPriority w:val="34"/>
    <w:qFormat/>
    <w:rsid w:val="00323E95"/>
    <w:pPr>
      <w:ind w:left="720"/>
      <w:contextualSpacing/>
    </w:pPr>
  </w:style>
  <w:style w:type="character" w:styleId="IntenseEmphasis">
    <w:name w:val="Intense Emphasis"/>
    <w:basedOn w:val="DefaultParagraphFont"/>
    <w:uiPriority w:val="21"/>
    <w:qFormat/>
    <w:rsid w:val="00323E95"/>
    <w:rPr>
      <w:i/>
      <w:iCs/>
      <w:color w:val="0F4761" w:themeColor="accent1" w:themeShade="BF"/>
    </w:rPr>
  </w:style>
  <w:style w:type="paragraph" w:styleId="IntenseQuote">
    <w:name w:val="Intense Quote"/>
    <w:basedOn w:val="Normal"/>
    <w:next w:val="Normal"/>
    <w:link w:val="IntenseQuoteChar"/>
    <w:uiPriority w:val="30"/>
    <w:qFormat/>
    <w:rsid w:val="00323E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3E95"/>
    <w:rPr>
      <w:i/>
      <w:iCs/>
      <w:color w:val="0F4761" w:themeColor="accent1" w:themeShade="BF"/>
    </w:rPr>
  </w:style>
  <w:style w:type="character" w:styleId="IntenseReference">
    <w:name w:val="Intense Reference"/>
    <w:basedOn w:val="DefaultParagraphFont"/>
    <w:uiPriority w:val="32"/>
    <w:qFormat/>
    <w:rsid w:val="00323E95"/>
    <w:rPr>
      <w:b/>
      <w:bCs/>
      <w:smallCaps/>
      <w:color w:val="0F4761" w:themeColor="accent1" w:themeShade="BF"/>
      <w:spacing w:val="5"/>
    </w:rPr>
  </w:style>
  <w:style w:type="character" w:styleId="Hyperlink">
    <w:name w:val="Hyperlink"/>
    <w:basedOn w:val="DefaultParagraphFont"/>
    <w:uiPriority w:val="99"/>
    <w:unhideWhenUsed/>
    <w:rsid w:val="00323E95"/>
    <w:rPr>
      <w:color w:val="467886" w:themeColor="hyperlink"/>
      <w:u w:val="single"/>
    </w:rPr>
  </w:style>
  <w:style w:type="character" w:styleId="UnresolvedMention">
    <w:name w:val="Unresolved Mention"/>
    <w:basedOn w:val="DefaultParagraphFont"/>
    <w:uiPriority w:val="99"/>
    <w:semiHidden/>
    <w:unhideWhenUsed/>
    <w:rsid w:val="00323E95"/>
    <w:rPr>
      <w:color w:val="605E5C"/>
      <w:shd w:val="clear" w:color="auto" w:fill="E1DFDD"/>
    </w:rPr>
  </w:style>
  <w:style w:type="paragraph" w:styleId="Header">
    <w:name w:val="header"/>
    <w:basedOn w:val="Normal"/>
    <w:link w:val="HeaderChar"/>
    <w:uiPriority w:val="99"/>
    <w:unhideWhenUsed/>
    <w:rsid w:val="00323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E95"/>
  </w:style>
  <w:style w:type="paragraph" w:styleId="Footer">
    <w:name w:val="footer"/>
    <w:basedOn w:val="Normal"/>
    <w:link w:val="FooterChar"/>
    <w:uiPriority w:val="99"/>
    <w:unhideWhenUsed/>
    <w:rsid w:val="00323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3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tv.services/la-privacy-noti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301</Words>
  <Characters>1718</Characters>
  <Application>Microsoft Office Word</Application>
  <DocSecurity>0</DocSecurity>
  <Lines>14</Lines>
  <Paragraphs>4</Paragraphs>
  <ScaleCrop>false</ScaleCrop>
  <Company>GUY'S AND ST THOMAS' NHS FOUNDATION TRUST</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ASHRAFI, Emma (GUY'S AND ST THOMAS' NHS FOUNDATION TRUST)</dc:creator>
  <cp:keywords/>
  <dc:description/>
  <cp:lastModifiedBy>ASHRAFI, Emma (GUY'S AND ST THOMAS' NHS FOUNDATION TRUST)</cp:lastModifiedBy>
  <cp:revision>1</cp:revision>
  <dcterms:created xsi:type="dcterms:W3CDTF">2026-08-21T11:16:00Z</dcterms:created>
  <dcterms:modified xsi:type="dcterms:W3CDTF">2026-08-21T11:23:00Z</dcterms:modified>
</cp:coreProperties>
</file>